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方正小标宋简体" w:hAnsi="方正小标宋简体" w:eastAsia="方正小标宋简体" w:cs="方正小标宋简体"/>
          <w:b w:val="0"/>
          <w:bCs w:val="0"/>
          <w:i w:val="0"/>
          <w:iCs w:val="0"/>
          <w:color w:val="000000"/>
          <w:spacing w:val="6"/>
          <w:kern w:val="0"/>
          <w:sz w:val="36"/>
          <w:szCs w:val="36"/>
          <w:u w:val="none"/>
          <w:lang w:val="en-US" w:eastAsia="zh-CN" w:bidi="ar"/>
        </w:rPr>
      </w:pPr>
      <w:r>
        <w:rPr>
          <w:rFonts w:hint="eastAsia" w:ascii="Times New Roman" w:hAnsi="Times New Roman" w:eastAsia="黑体" w:cs="黑体"/>
          <w:b w:val="0"/>
          <w:bCs w:val="0"/>
          <w:i w:val="0"/>
          <w:iCs w:val="0"/>
          <w:color w:val="000000"/>
          <w:spacing w:val="6"/>
          <w:kern w:val="0"/>
          <w:sz w:val="32"/>
          <w:szCs w:val="32"/>
          <w:u w:val="none"/>
          <w:lang w:val="en-US" w:eastAsia="zh-CN" w:bidi="ar"/>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方正小标宋简体" w:hAnsi="方正小标宋简体" w:eastAsia="方正小标宋简体" w:cs="方正小标宋简体"/>
          <w:b w:val="0"/>
          <w:bCs w:val="0"/>
          <w:i w:val="0"/>
          <w:iCs w:val="0"/>
          <w:color w:val="000000"/>
          <w:spacing w:val="6"/>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spacing w:val="6"/>
          <w:kern w:val="0"/>
          <w:sz w:val="44"/>
          <w:szCs w:val="44"/>
          <w:u w:val="none"/>
          <w:lang w:val="en-US" w:eastAsia="zh-CN" w:bidi="ar"/>
        </w:rPr>
        <w:t>中央纪委国家监委公开通报七起违反中央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1F5781"/>
          <w:spacing w:val="0"/>
          <w:sz w:val="44"/>
          <w:szCs w:val="44"/>
        </w:rPr>
      </w:pPr>
      <w:r>
        <w:rPr>
          <w:rFonts w:hint="eastAsia" w:ascii="方正小标宋简体" w:hAnsi="方正小标宋简体" w:eastAsia="方正小标宋简体" w:cs="方正小标宋简体"/>
          <w:b w:val="0"/>
          <w:bCs w:val="0"/>
          <w:i w:val="0"/>
          <w:iCs w:val="0"/>
          <w:color w:val="000000"/>
          <w:spacing w:val="6"/>
          <w:kern w:val="0"/>
          <w:sz w:val="44"/>
          <w:szCs w:val="44"/>
          <w:u w:val="none"/>
          <w:lang w:val="en-US" w:eastAsia="zh-CN" w:bidi="ar"/>
        </w:rPr>
        <w:t>八项规定精神典型问题</w:t>
      </w:r>
    </w:p>
    <w:p>
      <w:pPr>
        <w:pStyle w:val="4"/>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黑体" w:hAnsi="黑体" w:eastAsia="黑体" w:cs="黑体"/>
          <w:i w:val="0"/>
          <w:iCs w:val="0"/>
          <w:color w:val="000000"/>
          <w:spacing w:val="6"/>
          <w:kern w:val="0"/>
          <w:sz w:val="32"/>
          <w:szCs w:val="32"/>
          <w:u w:val="none"/>
          <w:lang w:val="en-US" w:eastAsia="zh-CN" w:bidi="ar"/>
        </w:rPr>
      </w:pPr>
    </w:p>
    <w:p>
      <w:pPr>
        <w:pStyle w:val="4"/>
        <w:numPr>
          <w:ilvl w:val="0"/>
          <w:numId w:val="0"/>
        </w:numPr>
        <w:spacing w:line="580" w:lineRule="exact"/>
        <w:ind w:firstLine="640"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中秋、国庆节假将至，落实中央八项规定精神必须严字当头、毫不松懈。日前，中央纪委国家监委对7起违反中央八项规定精神典型问题进行公开通报。具体如下：</w:t>
      </w:r>
    </w:p>
    <w:p>
      <w:pPr>
        <w:pStyle w:val="4"/>
        <w:numPr>
          <w:ilvl w:val="0"/>
          <w:numId w:val="0"/>
        </w:numPr>
        <w:spacing w:line="580" w:lineRule="exact"/>
        <w:ind w:firstLine="643"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bCs/>
          <w:i w:val="0"/>
          <w:iCs w:val="0"/>
          <w:color w:val="auto"/>
          <w:spacing w:val="0"/>
          <w:kern w:val="0"/>
          <w:sz w:val="32"/>
          <w:szCs w:val="32"/>
          <w:u w:val="none"/>
          <w:shd w:val="clear" w:fill="FFFFFF"/>
          <w:lang w:val="en-US" w:eastAsia="zh-CN" w:bidi="ar"/>
        </w:rPr>
        <w:t>国家发展改革委评估督导司原党支部书记、司长王青云违规收受礼品、礼金，接受可能影响公正执行公务的宴请等问题。</w:t>
      </w: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2013年至2021年，王青云多次收受管理和服务对象所送高档白酒、书法作品等礼品和消费卡，多次接受管理和服务对象安排的宴请。王青云还存在其他违纪违法问题，受到撤销党内职务、政务撤职处分。</w:t>
      </w:r>
    </w:p>
    <w:p>
      <w:pPr>
        <w:pStyle w:val="4"/>
        <w:numPr>
          <w:ilvl w:val="0"/>
          <w:numId w:val="0"/>
        </w:numPr>
        <w:spacing w:line="580" w:lineRule="exact"/>
        <w:ind w:firstLine="643"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bCs/>
          <w:i w:val="0"/>
          <w:iCs w:val="0"/>
          <w:color w:val="auto"/>
          <w:spacing w:val="0"/>
          <w:kern w:val="0"/>
          <w:sz w:val="32"/>
          <w:szCs w:val="32"/>
          <w:u w:val="none"/>
          <w:shd w:val="clear" w:fill="FFFFFF"/>
          <w:lang w:val="en-US" w:eastAsia="zh-CN" w:bidi="ar"/>
        </w:rPr>
        <w:t>上海期货交易所原党委书记、理事长姜岩违规收受礼品，接受可能影响公正执行公务的宴请，违规发放和领取补贴等问题。</w:t>
      </w: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2017年至2021年，姜岩多次收受管理和服务对象通过快递寄送的月饼、茶叶等礼品，部分违纪行为发生在中秋节等节日前后；多次接受管理和服务对象在高档酒店、公司内部食堂安排的宴请；违规发放易地调动干部购房补贴，且本人违规领取补贴。姜岩还存在其他违纪违法问题，受到撤销党内职务、政务撤职处分。</w:t>
      </w:r>
    </w:p>
    <w:p>
      <w:pPr>
        <w:pStyle w:val="4"/>
        <w:numPr>
          <w:ilvl w:val="0"/>
          <w:numId w:val="0"/>
        </w:numPr>
        <w:spacing w:line="580" w:lineRule="exact"/>
        <w:ind w:firstLine="643"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bCs/>
          <w:i w:val="0"/>
          <w:iCs w:val="0"/>
          <w:color w:val="auto"/>
          <w:spacing w:val="0"/>
          <w:kern w:val="0"/>
          <w:sz w:val="32"/>
          <w:szCs w:val="32"/>
          <w:u w:val="none"/>
          <w:shd w:val="clear" w:fill="FFFFFF"/>
          <w:lang w:val="en-US" w:eastAsia="zh-CN" w:bidi="ar"/>
        </w:rPr>
        <w:t>中国五矿集团中冶华天工程技术有限公司原党委书记、董事长田野违规公款送礼，提供可能影响公正执行公务的宴请等问题。</w:t>
      </w: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2019年至2022年，为承揽某项目，田野默许下属向有关单位违规赠送高档白酒价值3万元，提供可能影响公正执行公务的宴请并饮用高档白酒。在多次商务接待中，违规提供和饮用高档白酒。田野还存在其他违纪违法问题，受到撤销党内职务、政务撤职处分。</w:t>
      </w:r>
    </w:p>
    <w:p>
      <w:pPr>
        <w:pStyle w:val="4"/>
        <w:numPr>
          <w:ilvl w:val="0"/>
          <w:numId w:val="0"/>
        </w:numPr>
        <w:spacing w:line="580" w:lineRule="exact"/>
        <w:ind w:firstLine="643"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bCs/>
          <w:i w:val="0"/>
          <w:iCs w:val="0"/>
          <w:color w:val="auto"/>
          <w:spacing w:val="0"/>
          <w:kern w:val="0"/>
          <w:sz w:val="32"/>
          <w:szCs w:val="32"/>
          <w:u w:val="none"/>
          <w:shd w:val="clear" w:fill="FFFFFF"/>
          <w:lang w:val="en-US" w:eastAsia="zh-CN" w:bidi="ar"/>
        </w:rPr>
        <w:t>甘肃省兰州市政协人口资源环境委员会主任、二级巡视员杨盛泉违规借用下属单位车辆，接受可能影响公正执行公务的宴请等问题。</w:t>
      </w: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2018年至2022年，杨盛泉任兰州市粮食局局长、市政协人口资源环境委员会主任期间，违规借用下属单位公务用车供其上下班使用；2021年五一节前，违规接受管理和服务对象安排的宴请。杨盛泉还存在其他违纪问题，受到党内严重警告、政务记大过处分。</w:t>
      </w:r>
    </w:p>
    <w:p>
      <w:pPr>
        <w:pStyle w:val="4"/>
        <w:numPr>
          <w:ilvl w:val="0"/>
          <w:numId w:val="0"/>
        </w:numPr>
        <w:spacing w:line="580" w:lineRule="exact"/>
        <w:ind w:firstLine="643"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bCs/>
          <w:i w:val="0"/>
          <w:iCs w:val="0"/>
          <w:color w:val="auto"/>
          <w:spacing w:val="0"/>
          <w:kern w:val="0"/>
          <w:sz w:val="32"/>
          <w:szCs w:val="32"/>
          <w:u w:val="none"/>
          <w:shd w:val="clear" w:fill="FFFFFF"/>
          <w:lang w:val="en-US" w:eastAsia="zh-CN" w:bidi="ar"/>
        </w:rPr>
        <w:t>安徽省阜阳市委编办原主任顾中伟、市财政局局长笪乘胜在培训期间接受可能影响公正执行公务的宴请问题。</w:t>
      </w: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2022年12月，顾中伟、笪乘胜在参加市委党校举办的领导干部学习贯彻党的二十大精神培训班期间，未经批准擅自外出，接受可能影响公正执行公务的宴请，并饮用高档酒水，顾中伟还邀请其他公职人员参加宴请。顾中伟受到党内严重警告处分、调整职务处理，笪乘胜受到党内警告处分，其他人员分别受到相应处理。</w:t>
      </w:r>
    </w:p>
    <w:p>
      <w:pPr>
        <w:pStyle w:val="4"/>
        <w:numPr>
          <w:ilvl w:val="0"/>
          <w:numId w:val="0"/>
        </w:numPr>
        <w:spacing w:line="580" w:lineRule="exact"/>
        <w:ind w:firstLine="643"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bCs/>
          <w:i w:val="0"/>
          <w:iCs w:val="0"/>
          <w:color w:val="auto"/>
          <w:spacing w:val="0"/>
          <w:kern w:val="0"/>
          <w:sz w:val="32"/>
          <w:szCs w:val="32"/>
          <w:u w:val="none"/>
          <w:shd w:val="clear" w:fill="FFFFFF"/>
          <w:lang w:val="en-US" w:eastAsia="zh-CN" w:bidi="ar"/>
        </w:rPr>
        <w:t>原江苏省淮海剧团党支部书记、团长陈万宏违规公款吃喝、违规公款送礼等问题。</w:t>
      </w: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2016年至2021年，陈万宏安排下属通过虚开发票、虚增福利费、套取项目资金等方式套取公款，违规购买烟酒共计40.36万元，陈万宏个人使用香烟20条，通过虚增接待人数超标准公务接待，多次在中秋节、春节等节日期间公款购买并向有关单位赠送购物卡、加油卡、提货券等。陈万宏还存在其他违纪违法问题，受到党内严重警告、政务降级处分。</w:t>
      </w:r>
    </w:p>
    <w:p>
      <w:pPr>
        <w:pStyle w:val="4"/>
        <w:numPr>
          <w:ilvl w:val="0"/>
          <w:numId w:val="0"/>
        </w:numPr>
        <w:spacing w:line="580" w:lineRule="exact"/>
        <w:ind w:firstLine="643"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bCs/>
          <w:i w:val="0"/>
          <w:iCs w:val="0"/>
          <w:color w:val="auto"/>
          <w:spacing w:val="0"/>
          <w:kern w:val="0"/>
          <w:sz w:val="32"/>
          <w:szCs w:val="32"/>
          <w:u w:val="none"/>
          <w:shd w:val="clear" w:fill="FFFFFF"/>
          <w:lang w:val="en-US" w:eastAsia="zh-CN" w:bidi="ar"/>
        </w:rPr>
        <w:t>山西省临汾市安泽县人大常委会副主任李软萍举办“乔迁宴”违规收受礼金问题。</w:t>
      </w: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2022年10月，李软萍举办个人“乔迁宴”，违规收受管理和服务对象等人员礼金5.01万元。李软萍受到党内严重警告处分。</w:t>
      </w:r>
    </w:p>
    <w:p>
      <w:pPr>
        <w:pStyle w:val="4"/>
        <w:numPr>
          <w:ilvl w:val="0"/>
          <w:numId w:val="0"/>
        </w:numPr>
        <w:spacing w:line="580" w:lineRule="exact"/>
        <w:ind w:firstLine="640"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中央纪委国家监委指出，制定实施中央八项规定是我们党在新时代的徙木立信之举，“十年磨一剑”取得显著成效，但顶风违纪现象时有发生，隐形变异行为潜滋暗长，必须始终保持清醒坚定，严抓不放、常抓不懈。上述通报的7起案例，均是因违反中央八项规定精神受到党纪政务处分的问题，是不收敛不收手的典型，责任人员大部分是本单位的“一把手”。严肃查处这些问题，充分彰显了党中央一以贯之从严推动落实中央八项规定精神的坚定意志。各级党组织和领导干部要自觉对标对表，深入落实抓作风建设的政治责任，把严的态度亮出来、严的标准立起来、严的纪律执行起来，以彻底的自我革命精神筑牢中央八项规定堤坝。各级纪检监察机关要将决心下到底，把查处案件摆在更加突出位置，对违反中央八项规定精神行为零容忍，无论职务高低，谁违反了规定就严肃处理谁，对享乐奢靡歪风露头就打，对隐形变异新动向时刻防范，对顶风违纪行为从严查处，不断强化警示震慑。要把握新形势下作风建设的规律特点，紧盯普遍发生、反复出现的作风顽疾，紧盯问题突出、工作薄弱的领域和地区，靶向发力、重点突破。要坚持纠树并举，教育引导党员干部从思想上固本培元，把遵规守纪刻印在心，大兴务实之风，弘扬清廉之风，养成简朴之风。</w:t>
      </w:r>
    </w:p>
    <w:p>
      <w:pPr>
        <w:pStyle w:val="4"/>
        <w:numPr>
          <w:ilvl w:val="0"/>
          <w:numId w:val="0"/>
        </w:numPr>
        <w:spacing w:line="580" w:lineRule="exact"/>
        <w:ind w:firstLine="640" w:firstLineChars="200"/>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pPr>
      <w:r>
        <w:rPr>
          <w:rFonts w:hint="eastAsia" w:ascii="Times New Roman" w:hAnsi="Times New Roman" w:eastAsia="仿宋_GB2312" w:cs="Times New Roman"/>
          <w:b w:val="0"/>
          <w:bCs w:val="0"/>
          <w:i w:val="0"/>
          <w:iCs w:val="0"/>
          <w:color w:val="auto"/>
          <w:spacing w:val="0"/>
          <w:kern w:val="0"/>
          <w:sz w:val="32"/>
          <w:szCs w:val="32"/>
          <w:u w:val="none"/>
          <w:shd w:val="clear" w:fill="FFFFFF"/>
          <w:lang w:val="en-US" w:eastAsia="zh-CN" w:bidi="ar"/>
        </w:rPr>
        <w:t>中央纪委国家监委强调，节日期间往往是“四风”问题易发多发期，各级纪检监察机关要坚守中秋、国庆节点，迅速行动起来，强化监督执纪，持续净化节日风气。要盯住“节日病”，严肃查处公款吃喝、在隐蔽场所违规接受宴请、违规收送礼品礼金、借操办婚丧喜庆之机敛财、公款旅游、公车私用等节日多发问题，坚决防止“四风”问题反弹。要抓住节日特点，大力纠治高价月饼、蟹卡蟹券、过度包装等问题背后的享乐奢靡现象，抓早抓小、防微杜渐，防止成风成势。要加大监督查处力度，加强监督检查、明察暗访，对节日“四风”问题彻查严处，对典型案例及时通报曝光，持续释放严的强烈信号。</w:t>
      </w:r>
    </w:p>
    <w:p>
      <w:pPr>
        <w:rPr>
          <w:rFonts w:hint="eastAsia" w:ascii="黑体" w:hAnsi="黑体" w:eastAsia="黑体" w:cs="黑体"/>
          <w:i w:val="0"/>
          <w:iCs w:val="0"/>
          <w:color w:val="000000"/>
          <w:spacing w:val="6"/>
          <w:kern w:val="0"/>
          <w:sz w:val="32"/>
          <w:szCs w:val="32"/>
          <w:u w:val="none"/>
          <w:lang w:val="en-US" w:eastAsia="zh-CN" w:bidi="ar"/>
        </w:rPr>
      </w:pPr>
    </w:p>
    <w:p>
      <w:pPr>
        <w:rPr>
          <w:rFonts w:hint="eastAsia" w:ascii="方正小标宋简体" w:hAnsi="方正小标宋简体" w:eastAsia="方正小标宋简体" w:cs="方正小标宋简体"/>
          <w:color w:val="000000"/>
          <w:spacing w:val="6"/>
          <w:kern w:val="0"/>
          <w:sz w:val="36"/>
          <w:szCs w:val="36"/>
          <w:u w:val="none"/>
          <w:lang w:bidi="ar"/>
        </w:rPr>
      </w:pPr>
      <w:bookmarkStart w:id="0" w:name="_GoBack"/>
      <w:bookmarkEnd w:id="0"/>
    </w:p>
    <w:sectPr>
      <w:footerReference r:id="rId3" w:type="default"/>
      <w:pgSz w:w="11906" w:h="16838"/>
      <w:pgMar w:top="2041" w:right="1531" w:bottom="1928"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288B71-8D13-48F4-835B-474F3B011C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DA136B12-6A49-44D9-8300-2D9088B1CD41}"/>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A3BF98BF-2E17-4FF8-9F73-378AFE15BF00}"/>
  </w:font>
  <w:font w:name="微软雅黑">
    <w:panose1 w:val="020B0503020204020204"/>
    <w:charset w:val="86"/>
    <w:family w:val="auto"/>
    <w:pitch w:val="default"/>
    <w:sig w:usb0="80000287" w:usb1="2ACF3C50" w:usb2="00000016" w:usb3="00000000" w:csb0="0004001F" w:csb1="00000000"/>
    <w:embedRegular r:id="rId4" w:fontKey="{D87986D2-F30D-486D-BF02-30E82FB704F1}"/>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MGY4MDg0MWM0NjM1ZWI2MjQ3ZGM2MTM0OTA0NGUifQ=="/>
  </w:docVars>
  <w:rsids>
    <w:rsidRoot w:val="00000000"/>
    <w:rsid w:val="020B6A0C"/>
    <w:rsid w:val="03796216"/>
    <w:rsid w:val="03F31506"/>
    <w:rsid w:val="03F51722"/>
    <w:rsid w:val="047519F7"/>
    <w:rsid w:val="070C28DE"/>
    <w:rsid w:val="078336F8"/>
    <w:rsid w:val="0B5A5062"/>
    <w:rsid w:val="0D451683"/>
    <w:rsid w:val="0E9953A0"/>
    <w:rsid w:val="0FC85F3C"/>
    <w:rsid w:val="114F61E9"/>
    <w:rsid w:val="12285CB0"/>
    <w:rsid w:val="14CF1B1B"/>
    <w:rsid w:val="15E52C78"/>
    <w:rsid w:val="16964FCC"/>
    <w:rsid w:val="16FF0FB8"/>
    <w:rsid w:val="184C6FDF"/>
    <w:rsid w:val="185E172A"/>
    <w:rsid w:val="187D188E"/>
    <w:rsid w:val="1CB1679E"/>
    <w:rsid w:val="1DA24B96"/>
    <w:rsid w:val="1E635082"/>
    <w:rsid w:val="1FB45B95"/>
    <w:rsid w:val="205059ED"/>
    <w:rsid w:val="20CF6A39"/>
    <w:rsid w:val="20D21104"/>
    <w:rsid w:val="213C0B86"/>
    <w:rsid w:val="22342FBD"/>
    <w:rsid w:val="228A79F4"/>
    <w:rsid w:val="23E12AEA"/>
    <w:rsid w:val="24F202ED"/>
    <w:rsid w:val="26FB67A0"/>
    <w:rsid w:val="29E67293"/>
    <w:rsid w:val="2AEF03C9"/>
    <w:rsid w:val="2B570C8C"/>
    <w:rsid w:val="2C5D75B5"/>
    <w:rsid w:val="2ED33B5E"/>
    <w:rsid w:val="30583701"/>
    <w:rsid w:val="30D342E9"/>
    <w:rsid w:val="31DB5204"/>
    <w:rsid w:val="34270BD4"/>
    <w:rsid w:val="34EF6021"/>
    <w:rsid w:val="352549E8"/>
    <w:rsid w:val="366B6A2C"/>
    <w:rsid w:val="368F59F4"/>
    <w:rsid w:val="369B1186"/>
    <w:rsid w:val="380D6333"/>
    <w:rsid w:val="3D785FFC"/>
    <w:rsid w:val="3E3862D3"/>
    <w:rsid w:val="3FFA53EF"/>
    <w:rsid w:val="42B15B0D"/>
    <w:rsid w:val="43003087"/>
    <w:rsid w:val="44476794"/>
    <w:rsid w:val="46AD6DA8"/>
    <w:rsid w:val="46BA58D8"/>
    <w:rsid w:val="478178C0"/>
    <w:rsid w:val="485B3AB7"/>
    <w:rsid w:val="4928616D"/>
    <w:rsid w:val="4B9B743A"/>
    <w:rsid w:val="4C96024D"/>
    <w:rsid w:val="4F1B2C8C"/>
    <w:rsid w:val="4F2A07EA"/>
    <w:rsid w:val="51976F41"/>
    <w:rsid w:val="544D5CCC"/>
    <w:rsid w:val="55B856D8"/>
    <w:rsid w:val="566B44F9"/>
    <w:rsid w:val="5784655E"/>
    <w:rsid w:val="583B426F"/>
    <w:rsid w:val="587D49B7"/>
    <w:rsid w:val="5988716F"/>
    <w:rsid w:val="5A290952"/>
    <w:rsid w:val="5F682CF2"/>
    <w:rsid w:val="611F03B9"/>
    <w:rsid w:val="62051CA5"/>
    <w:rsid w:val="65B37C6A"/>
    <w:rsid w:val="688E5583"/>
    <w:rsid w:val="6A654B46"/>
    <w:rsid w:val="6A854E03"/>
    <w:rsid w:val="6C3A76FA"/>
    <w:rsid w:val="6EFF47F0"/>
    <w:rsid w:val="6F062BB9"/>
    <w:rsid w:val="70B7482E"/>
    <w:rsid w:val="759F0839"/>
    <w:rsid w:val="77932B36"/>
    <w:rsid w:val="78494A90"/>
    <w:rsid w:val="7A342CD0"/>
    <w:rsid w:val="7B0E1773"/>
    <w:rsid w:val="7BE91898"/>
    <w:rsid w:val="7C823EB7"/>
    <w:rsid w:val="7CFB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2020-09-23T01:52:00Z</dcterms:created>
  <dc:creator>OptiPlex3060</dc:creator>
  <cp:lastModifiedBy>沈梁燕</cp:lastModifiedBy>
  <dcterms:modified xsi:type="dcterms:W3CDTF">2023-09-25T02:18:22Z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5558340B58934F09A50BEF33C3A873B7_12</vt:lpwstr>
  </property>
</Properties>
</file>